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50009" w14:textId="77777777" w:rsidR="0011164D" w:rsidRPr="00EE7858" w:rsidRDefault="00AC7A36" w:rsidP="00EE7858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Утверждаю</w:t>
      </w:r>
    </w:p>
    <w:p w14:paraId="150F24E0" w14:textId="77777777" w:rsidR="0011164D" w:rsidRPr="00EE7858" w:rsidRDefault="00AC7A3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0106636B" w14:textId="77777777" w:rsidR="0011164D" w:rsidRPr="00EE7858" w:rsidRDefault="00AC7A3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6D20C2A1" w14:textId="77777777" w:rsidR="0011164D" w:rsidRPr="00EE7858" w:rsidRDefault="00AC7A3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24 октября 2013 г. N 6362п-П13</w:t>
      </w:r>
    </w:p>
    <w:p w14:paraId="1CD794A0" w14:textId="77777777" w:rsidR="0011164D" w:rsidRPr="00EE7858" w:rsidRDefault="0011164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56D7FFD" w14:textId="77777777" w:rsidR="0011164D" w:rsidRPr="00EE7858" w:rsidRDefault="00AC7A36" w:rsidP="00EE7858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ДИРЕКТИВЫ</w:t>
      </w:r>
    </w:p>
    <w:p w14:paraId="24D3D9CA" w14:textId="77777777" w:rsidR="0011164D" w:rsidRPr="00EE7858" w:rsidRDefault="00AC7A3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ПРЕДСТАВИТЕЛЯМ ИНТЕРЕСОВ РОССИЙСКОЙ ФЕДЕРАЦИИ ДЛЯ УЧАСТИЯ</w:t>
      </w:r>
    </w:p>
    <w:p w14:paraId="6E56DBCB" w14:textId="77777777" w:rsidR="0011164D" w:rsidRPr="00EE7858" w:rsidRDefault="00AC7A3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В ЗАСЕДАНИЯХ СОВЕТОВ ДИРЕКТОР</w:t>
      </w:r>
      <w:bookmarkStart w:id="0" w:name="_GoBack"/>
      <w:bookmarkEnd w:id="0"/>
      <w:r w:rsidRPr="00EE7858">
        <w:rPr>
          <w:rFonts w:ascii="Times" w:hAnsi="Times"/>
          <w:color w:val="000000" w:themeColor="text1"/>
          <w:sz w:val="22"/>
          <w:szCs w:val="22"/>
        </w:rPr>
        <w:t>ОВ (НАБЛЮДАТЕЛЬНЫХ СОВЕТОВ)</w:t>
      </w:r>
    </w:p>
    <w:p w14:paraId="153AEA8B" w14:textId="77777777" w:rsidR="0011164D" w:rsidRPr="00EE7858" w:rsidRDefault="00AC7A3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ОТКРЫТЫХ АКЦИОНЕРНЫХ ОБЩЕСТВ С ГОСУДАРСТВЕННЫМ УЧАСТИЕМ,</w:t>
      </w:r>
    </w:p>
    <w:p w14:paraId="10448A46" w14:textId="77777777" w:rsidR="0011164D" w:rsidRPr="00EE7858" w:rsidRDefault="00AC7A3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ЯВЛЯЮЩИХСЯ ЗАКАЗЧИКАМИ, ЗАКУПОЧНАЯ ДЕЯТЕЛЬНОСТЬ КОТОРЫХ</w:t>
      </w:r>
    </w:p>
    <w:p w14:paraId="3079669D" w14:textId="77777777" w:rsidR="0011164D" w:rsidRPr="00EE7858" w:rsidRDefault="00AC7A36" w:rsidP="00EE7858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ПОДПАДАЕТ ПОД ДЕЙСТВИЕ ФЕДЕРАЛЬНОГО ЗАКОНА ОТ 18 ИЮЛЯ</w:t>
      </w:r>
    </w:p>
    <w:p w14:paraId="3C625DF1" w14:textId="77777777" w:rsidR="0011164D" w:rsidRPr="00EE7858" w:rsidRDefault="00AC7A36" w:rsidP="00EE7858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2011 Г. N 223-ФЗ "О ЗАКУПКАХ ТОВАРОВ, РАБОТ, УСЛУГ</w:t>
      </w:r>
    </w:p>
    <w:p w14:paraId="24BAB647" w14:textId="77777777" w:rsidR="0011164D" w:rsidRPr="00EE7858" w:rsidRDefault="00AC7A36" w:rsidP="00EE7858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ОТДЕЛЬНЫМИ ВИДАМИ ЮРИДИЧЕСКИХ ЛИЦ"</w:t>
      </w:r>
    </w:p>
    <w:p w14:paraId="29EF7F76" w14:textId="77777777" w:rsidR="0011164D" w:rsidRPr="00EE7858" w:rsidRDefault="0011164D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63F99826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 xml:space="preserve">Во исполнение пунктов 8, 9, 24, 25, 26, 27, 28, 30, 31 плана мероприятий ("дорожной карты") "Расширение доступа субъектов малого и среднего предпринимательства к закупкам инфраструктурных монополий и компаний с государственным участием", </w:t>
      </w:r>
      <w:proofErr w:type="spellStart"/>
      <w:r w:rsidRPr="00EE7858">
        <w:rPr>
          <w:rFonts w:ascii="Times" w:hAnsi="Times"/>
          <w:color w:val="000000" w:themeColor="text1"/>
          <w:sz w:val="22"/>
          <w:szCs w:val="22"/>
        </w:rPr>
        <w:t>утвержденного</w:t>
      </w:r>
      <w:proofErr w:type="spellEnd"/>
      <w:r w:rsidRPr="00EE7858">
        <w:rPr>
          <w:rFonts w:ascii="Times" w:hAnsi="Times"/>
          <w:color w:val="000000" w:themeColor="text1"/>
          <w:sz w:val="22"/>
          <w:szCs w:val="22"/>
        </w:rPr>
        <w:t xml:space="preserve"> распоряжением Правительства Российской Федерации от 29 мая 2013 г. N 867-р, представители интересов Российской Федерации в советах директоров (наблюдательных советах) открытых акционерных обществ, в уставном капитале которых доля Российской Федерации превышает 50 процентов, являющихся заказчиками, закупочная деятельность которых подпадает под действие Федерального закона от 18 июля 2011 г. N 223-ФЗ "О закупках товаров, работ, услуг отдельными видами юридических лиц", обязаны инициировать проведение заседаний советов директоров указанных юридических лиц с внесением в повестку дня вопроса "О расширении доступа субъектов малого и среднего предпринимательства к осуществляемым закупкам".</w:t>
      </w:r>
    </w:p>
    <w:p w14:paraId="794ED22D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При рассмотрении данного вопроса представители интересов Российской Федерации в советах директоров (наблюдательных советах) открытых акционерных обществ, в уставном капитале которых доля Российской Федерации превышает 50 процентов, являющихся заказчиками, закупочная деятельность которых подпадает под действие Федерального закона от 18 июля 2011 г. N 223-ФЗ "О закупках товаров, работ, услуг отдельными видами юридических лиц" (далее также - заказчики), обязаны голосовать "за" проект решения, предусматривающий обеспечение единоличными исполнительными органами указанных юридических лиц 45-дневного срока принятия решений, касающихся:</w:t>
      </w:r>
    </w:p>
    <w:p w14:paraId="5FE20986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1) создания совещательного органа, отвечающего за общественный аудит эффективности проводимых закупок, в том числе на предмет использования передовых технологических решений (далее - Совещательный орган), с обязательным предоставлением возможности включения в него представителей общественных объединений предпринимателей малого и среднего предпринимательства (включая объединения в сфере закупочной деятельности), отраслевых научных и образовательных учреждений и технологических платформ;</w:t>
      </w:r>
    </w:p>
    <w:p w14:paraId="7D943936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2) разработки положения о деятельности Совещательного органа, предусматривающего порядок его формирования и деятельности, обеспечивающего эффективность взаимодействия между заказчиком и субъектами малого и среднего предпринимательства при соблюдении коммерческой и государственной тайны, в соответствии с рекомендациями Минэкономразвития России;</w:t>
      </w:r>
    </w:p>
    <w:p w14:paraId="3A63BD29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3) обеспечения контроля эффективности работы системы "одного окна" заказчика для внедрения инновационной продукции и результатов научно-исследовательских, опытно-конструкторских и технологических работ субъектов малого и среднего предпринимательства, а также обеспечения взаимного трансферта технологий;</w:t>
      </w:r>
    </w:p>
    <w:p w14:paraId="1F5CA124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4) обеспечения максимальной открытости деятельности Совещательного органа;</w:t>
      </w:r>
    </w:p>
    <w:p w14:paraId="3F9EB45A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 xml:space="preserve">5) обеспечения формирования соответствующего раздела в годовом </w:t>
      </w:r>
      <w:proofErr w:type="spellStart"/>
      <w:r w:rsidRPr="00EE7858">
        <w:rPr>
          <w:rFonts w:ascii="Times" w:hAnsi="Times"/>
          <w:color w:val="000000" w:themeColor="text1"/>
          <w:sz w:val="22"/>
          <w:szCs w:val="22"/>
        </w:rPr>
        <w:t>отчете</w:t>
      </w:r>
      <w:proofErr w:type="spellEnd"/>
      <w:r w:rsidRPr="00EE7858">
        <w:rPr>
          <w:rFonts w:ascii="Times" w:hAnsi="Times"/>
          <w:color w:val="000000" w:themeColor="text1"/>
          <w:sz w:val="22"/>
          <w:szCs w:val="22"/>
        </w:rPr>
        <w:t xml:space="preserve"> общества об эффективности закупочной системы заказчика, в том числе в отношении закупок у субъектов малого и среднего бизнеса;</w:t>
      </w:r>
    </w:p>
    <w:p w14:paraId="4679A51B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6) разработки с участием представителей Совещательного органа, утверждения и введения в действие положения о порядке и правилах внедрения инновационных решений в деятельность заказчика;</w:t>
      </w:r>
    </w:p>
    <w:p w14:paraId="43BFD06E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7) внесения изменений в положение о закупках или иные распорядительные документы заказчика, в которых участниками закупок являются только субъекты малого и среднего предпринимательства, предусматривающие:</w:t>
      </w:r>
    </w:p>
    <w:p w14:paraId="30ABDAB6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lastRenderedPageBreak/>
        <w:t>обязательное предоставление заказчиком права выбора субъектам малого и среднего предпринимательства условий обеспечения заявки между банковской гарантией и денежным обеспечением, а также введение дополнительных (к банковской гарантии и денежному обеспечению) условий обеспечения заявки и предоставление субъектам малого и среднего предпринимательства возможности выбора условий обеспечения заявки;</w:t>
      </w:r>
    </w:p>
    <w:p w14:paraId="4BF24E49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обязательное осуществление заказчиком возврата обеспечения заявок в срок не более 7 рабочих дней со дня подведения итогов закупок всем участникам, относящимся к субъектам малого и среднего предпринимательства, кроме занявших 1-е и 2-е место по итогам закупок;</w:t>
      </w:r>
    </w:p>
    <w:p w14:paraId="29B21C04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обязательное осуществление заказчиком возврата обеспечения заявок субъектов малого и среднего предпринимательства, занявших 1-е и 2-е место по итогам проведения закупок, в течение 7 рабочих дней после подписания договора;</w:t>
      </w:r>
    </w:p>
    <w:p w14:paraId="30E98299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возникновение обязательства заказчика по ограничению срока от даты подведения итогов закупок до подписания договора с субъектами малого и среднего предпринимательства - не более 20 рабочих дней;</w:t>
      </w:r>
    </w:p>
    <w:p w14:paraId="0943E374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 xml:space="preserve">возникновение обязательства заказчика по установлению максимального срока оплаты выполненных работ после подписания закрывающих документов для договоров, по которым исполнителем выступает субъект малого и среднего предпринимательства, - не более 10 рабочих дней, а для договоров, предусматривающих отложенный </w:t>
      </w:r>
      <w:proofErr w:type="spellStart"/>
      <w:r w:rsidRPr="00EE7858">
        <w:rPr>
          <w:rFonts w:ascii="Times" w:hAnsi="Times"/>
          <w:color w:val="000000" w:themeColor="text1"/>
          <w:sz w:val="22"/>
          <w:szCs w:val="22"/>
        </w:rPr>
        <w:t>платеж</w:t>
      </w:r>
      <w:proofErr w:type="spellEnd"/>
      <w:r w:rsidRPr="00EE7858">
        <w:rPr>
          <w:rFonts w:ascii="Times" w:hAnsi="Times"/>
          <w:color w:val="000000" w:themeColor="text1"/>
          <w:sz w:val="22"/>
          <w:szCs w:val="22"/>
        </w:rPr>
        <w:t>, в качестве обеспечения обязательств поставщика (подрядчика, исполнителя) - не более 10 рабочих дней с момента исполнения обязательств, обеспеченных отложенным платежом;</w:t>
      </w:r>
    </w:p>
    <w:p w14:paraId="0C7991A4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введение возможности обеспечения переуступки прав требования по договорам субъектов малого и среднего предпринимательства с заказчиками в пользу финансово-кредитных учреждений (факторинг);</w:t>
      </w:r>
    </w:p>
    <w:p w14:paraId="2ED4F268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8) разработки и введения для менеджмента заказчика обязательного критерия показателя эффективности - доли закупок у субъектов малого и среднего предпринимательства, включая закупки инновационных товаров (работ, услуг), научно-исследовательских, опытно-конструкторских и технологических работ (далее - доля закупок). Доля закупок должна определяться на основании формируемой ежеквартально заказчиком статистической информации об участии субъектов малого и среднего предпринимательства в закупках заказчиков, включая закупки инновационных товаров (работ, услуг), научно-исследовательских, опытно-конструкторских и технологических работ. При этом должны быть разработаны системные меры стимулирования (наказания) за выполнение (невыполнение) указанного критерия показателя эффективности для менеджмента (в увязке с финансовой эффективностью деятельности заказчика);</w:t>
      </w:r>
    </w:p>
    <w:p w14:paraId="3A64519B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9) внесения изменений в документы заказчика о формировании соответствующей статистической информации и введения в число критериев показателей эффективности для топ-менеджмента заказчика обязательных параметров, характеризующих инновационное развитие компании:</w:t>
      </w:r>
    </w:p>
    <w:p w14:paraId="359B6846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производительность труда с ростом не менее 5 процентов в год до достижения к 2018 году среднеотраслевых значений, характерных для аналогичных зарубежных компаний;</w:t>
      </w:r>
    </w:p>
    <w:p w14:paraId="25FC0B6A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>экономия энергетических ресурсов не менее 5 процентов в год до достижения к 2018 году среднеотраслевых значений, характерных для аналогичных зарубежных компаний;</w:t>
      </w:r>
    </w:p>
    <w:p w14:paraId="514EAE02" w14:textId="77777777" w:rsidR="0011164D" w:rsidRPr="00EE7858" w:rsidRDefault="00AC7A3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EE7858">
        <w:rPr>
          <w:rFonts w:ascii="Times" w:hAnsi="Times"/>
          <w:color w:val="000000" w:themeColor="text1"/>
          <w:sz w:val="22"/>
          <w:szCs w:val="22"/>
        </w:rPr>
        <w:t xml:space="preserve">уровень </w:t>
      </w:r>
      <w:proofErr w:type="spellStart"/>
      <w:r w:rsidRPr="00EE7858">
        <w:rPr>
          <w:rFonts w:ascii="Times" w:hAnsi="Times"/>
          <w:color w:val="000000" w:themeColor="text1"/>
          <w:sz w:val="22"/>
          <w:szCs w:val="22"/>
        </w:rPr>
        <w:t>экологичности</w:t>
      </w:r>
      <w:proofErr w:type="spellEnd"/>
      <w:r w:rsidRPr="00EE7858">
        <w:rPr>
          <w:rFonts w:ascii="Times" w:hAnsi="Times"/>
          <w:color w:val="000000" w:themeColor="text1"/>
          <w:sz w:val="22"/>
          <w:szCs w:val="22"/>
        </w:rPr>
        <w:t xml:space="preserve"> производства товаров и выполнения работ на уровне не ниже значений, характерных для аналогичных зарубежных компаний.</w:t>
      </w:r>
    </w:p>
    <w:sectPr w:rsidR="0011164D" w:rsidRPr="00EE7858" w:rsidSect="0011164D"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40C25" w14:textId="77777777" w:rsidR="0014494A" w:rsidRDefault="0014494A" w:rsidP="0011164D">
      <w:r>
        <w:separator/>
      </w:r>
    </w:p>
  </w:endnote>
  <w:endnote w:type="continuationSeparator" w:id="0">
    <w:p w14:paraId="67378902" w14:textId="77777777" w:rsidR="0014494A" w:rsidRDefault="0014494A" w:rsidP="0011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13FE9" w14:textId="77777777" w:rsidR="0014494A" w:rsidRDefault="0014494A" w:rsidP="0011164D">
      <w:r>
        <w:separator/>
      </w:r>
    </w:p>
  </w:footnote>
  <w:footnote w:type="continuationSeparator" w:id="0">
    <w:p w14:paraId="7E9D6084" w14:textId="77777777" w:rsidR="0014494A" w:rsidRDefault="0014494A" w:rsidP="00111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4D"/>
    <w:rsid w:val="000638B1"/>
    <w:rsid w:val="0011164D"/>
    <w:rsid w:val="0014494A"/>
    <w:rsid w:val="00AC7A36"/>
    <w:rsid w:val="00EE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2742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164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1164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1164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1164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1164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1164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1164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EE7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858"/>
  </w:style>
  <w:style w:type="paragraph" w:styleId="a5">
    <w:name w:val="footer"/>
    <w:basedOn w:val="a"/>
    <w:link w:val="a6"/>
    <w:uiPriority w:val="99"/>
    <w:unhideWhenUsed/>
    <w:rsid w:val="00EE78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7858"/>
  </w:style>
  <w:style w:type="paragraph" w:styleId="a7">
    <w:name w:val="Document Map"/>
    <w:basedOn w:val="a"/>
    <w:link w:val="a8"/>
    <w:uiPriority w:val="99"/>
    <w:semiHidden/>
    <w:unhideWhenUsed/>
    <w:rsid w:val="00EE7858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E78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839</Words>
  <Characters>6352</Characters>
  <Application>Microsoft Macintosh Word</Application>
  <DocSecurity>0</DocSecurity>
  <Lines>94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"Директивы представителям интересов Российской Федерации для участия в заседаниях советов директоров (наблюдательных советов) открытых акционерных обществ с государственным участием, являющихся заказчиками, закупочная деятельность которых подпадает под де</vt:lpstr>
    </vt:vector>
  </TitlesOfParts>
  <Manager/>
  <Company/>
  <LinksUpToDate>false</LinksUpToDate>
  <CharactersWithSpaces>7155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2016-03-15T10:14:00Z</dcterms:created>
  <dcterms:modified xsi:type="dcterms:W3CDTF">2016-03-15T19:08:00Z</dcterms:modified>
  <cp:category/>
</cp:coreProperties>
</file>