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77850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1DBF7BB7" w14:textId="77777777" w:rsidR="00C278AF" w:rsidRPr="00F77843" w:rsidRDefault="00C278A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5F9EFA0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ПОС</w:t>
      </w:r>
      <w:bookmarkStart w:id="0" w:name="_GoBack"/>
      <w:bookmarkEnd w:id="0"/>
      <w:r w:rsidRPr="00F77843">
        <w:rPr>
          <w:rFonts w:ascii="Times" w:hAnsi="Times"/>
          <w:color w:val="000000" w:themeColor="text1"/>
          <w:sz w:val="22"/>
          <w:szCs w:val="22"/>
        </w:rPr>
        <w:t>ТАНОВЛЕНИЕ</w:t>
      </w:r>
    </w:p>
    <w:p w14:paraId="706AA649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22 ноября 2012 г. N 1211</w:t>
      </w:r>
    </w:p>
    <w:p w14:paraId="467A4491" w14:textId="77777777" w:rsidR="00C278AF" w:rsidRPr="00F77843" w:rsidRDefault="00C278A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BA546DD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 ВЕДЕНИИ РЕЕСТРА</w:t>
      </w:r>
    </w:p>
    <w:p w14:paraId="6E9C8478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НЕДОБРОСОВЕСТНЫХ ПОСТАВЩИКОВ, ПРЕДУСМОТРЕННОГО ФЕДЕРАЛЬНЫМ</w:t>
      </w:r>
    </w:p>
    <w:p w14:paraId="0592D6EC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ЗАКОНОМ "О ЗАКУПКАХ ТОВАРОВ, РАБОТ, УСЛУГ ОТДЕЛЬНЫМИ</w:t>
      </w:r>
    </w:p>
    <w:p w14:paraId="6D4BE1CA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ВИДАМИ ЮРИДИЧЕСКИХ ЛИЦ"</w:t>
      </w:r>
    </w:p>
    <w:p w14:paraId="1321FC38" w14:textId="77777777" w:rsidR="00C278AF" w:rsidRPr="00F77843" w:rsidRDefault="00C5364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19D5B14F" w14:textId="2110752D" w:rsidR="00C278AF" w:rsidRPr="00F77843" w:rsidRDefault="00C5364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(в ред. Постановлений Правительства РФ от 11.11.2015 N 1217,</w:t>
      </w:r>
    </w:p>
    <w:p w14:paraId="35FFE9AF" w14:textId="4058C4B2" w:rsidR="00C278AF" w:rsidRPr="00F77843" w:rsidRDefault="00C5364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30.12.2015 N 1509)</w:t>
      </w:r>
    </w:p>
    <w:p w14:paraId="35B4AB14" w14:textId="77777777" w:rsidR="00C278AF" w:rsidRPr="00F77843" w:rsidRDefault="00C278A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F13E332" w14:textId="63AAFEDA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 соответствии с частью 3 статьи 5 Федерального закона "О закупках товаров, работ, услуг отдельными видами юридических лиц" Правительство Российской Федерации постановляет:</w:t>
      </w:r>
    </w:p>
    <w:p w14:paraId="68FFF98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Утвердить прилагаемые:</w:t>
      </w:r>
    </w:p>
    <w:p w14:paraId="3F15E1A7" w14:textId="7A60B36F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перечень сведений, включаемых в реестр недобросовестных поставщиков;</w:t>
      </w:r>
    </w:p>
    <w:p w14:paraId="457EA36D" w14:textId="76B1EA9B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Правила направления заказчиками сведений о недобросовестных участниках закупки и поставщиках (исполнителях, подрядчиках) в федеральный орган исполнительной власти, уполномоченный на ведение реестра недобросовестных поставщиков;</w:t>
      </w:r>
    </w:p>
    <w:p w14:paraId="26506BAF" w14:textId="4C301AF0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Правила ведения реестра недобросовестных поставщиков;</w:t>
      </w:r>
    </w:p>
    <w:p w14:paraId="763FDF4E" w14:textId="4A06DC06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требования к технологическим, программным, лингвистическим, правовым и организационным средствам обеспечения ведения реестра недобросовестных поставщиков.</w:t>
      </w:r>
    </w:p>
    <w:p w14:paraId="0B669F29" w14:textId="77777777" w:rsidR="00C278AF" w:rsidRPr="00F77843" w:rsidRDefault="00C278A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AF4AA0E" w14:textId="77777777" w:rsidR="00C278AF" w:rsidRPr="00F77843" w:rsidRDefault="00C5364B" w:rsidP="00F77843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172CC3D7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2B61C02F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47492ADB" w14:textId="77777777" w:rsidR="00C278AF" w:rsidRPr="00F77843" w:rsidRDefault="00C5364B" w:rsidP="00F77843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lastRenderedPageBreak/>
        <w:t>Утвержден</w:t>
      </w:r>
      <w:proofErr w:type="spellEnd"/>
    </w:p>
    <w:p w14:paraId="5CFDF962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16551F0A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A946E77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22 ноября 2012 г. N 1211</w:t>
      </w:r>
    </w:p>
    <w:p w14:paraId="0B5EAF0A" w14:textId="77777777" w:rsidR="00C278AF" w:rsidRPr="00F77843" w:rsidRDefault="00C278A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4A6DC403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34"/>
      <w:bookmarkEnd w:id="1"/>
      <w:r w:rsidRPr="00F77843">
        <w:rPr>
          <w:rFonts w:ascii="Times" w:hAnsi="Times"/>
          <w:color w:val="000000" w:themeColor="text1"/>
          <w:sz w:val="22"/>
          <w:szCs w:val="22"/>
        </w:rPr>
        <w:t>ПЕРЕЧЕНЬ</w:t>
      </w:r>
    </w:p>
    <w:p w14:paraId="70057576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СВЕДЕНИЙ, ВКЛЮЧАЕМЫХ В РЕЕСТР НЕДОБРОСОВЕСТНЫХ ПОСТАВЩИКОВ</w:t>
      </w:r>
    </w:p>
    <w:p w14:paraId="4693A119" w14:textId="77777777" w:rsidR="00C278AF" w:rsidRPr="00F77843" w:rsidRDefault="00C278A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28980570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1. Номер реестровой записи и дата включения уполномоченным органом сведений о недобросовестном участнике закупки и поставщике (исполнителе, подрядчике) в реестр.</w:t>
      </w:r>
    </w:p>
    <w:p w14:paraId="6B156CDB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2. Наименование уполномоченного органа, осуществившего включение сведений о недобросовестном участнике закупки и поставщике (исполнителе, подрядчике) в реестр.</w:t>
      </w:r>
    </w:p>
    <w:p w14:paraId="2FFDFF3A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2" w:name="P41"/>
      <w:bookmarkEnd w:id="2"/>
      <w:r w:rsidRPr="00F77843">
        <w:rPr>
          <w:rFonts w:ascii="Times" w:hAnsi="Times"/>
          <w:color w:val="000000" w:themeColor="text1"/>
          <w:sz w:val="22"/>
          <w:szCs w:val="22"/>
        </w:rPr>
        <w:t>3. Наименование юридического лица, фамилия, имя и отчество физического лица, которые уклонились от заключения договоров или с которыми договоры по решению суда расторгнуты в связи с существенным нарушением ими договоров.</w:t>
      </w:r>
    </w:p>
    <w:p w14:paraId="3E351CAD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4. Сведения о месте нахождения юридического лица или месте жительства физического лица:</w:t>
      </w:r>
    </w:p>
    <w:p w14:paraId="1699F310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страна, почтовый индекс, наименования единицы административно-территориального деления страны, муниципального образования,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населенного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пункта и улицы, номер дома (владения), корпуса (строения) и офиса - для юридического лица;</w:t>
      </w:r>
    </w:p>
    <w:p w14:paraId="2B0E7AF7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страна, почтовый индекс, наименования единицы административно-территориального деления страны, муниципального образования,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населенного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пункта и улицы, номер дома (владения), корпуса (строения) и квартиры, где физическое лицо зарегистрировано по месту жительства, - для физического лица.</w:t>
      </w:r>
    </w:p>
    <w:p w14:paraId="65901A83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45"/>
      <w:bookmarkEnd w:id="3"/>
      <w:r w:rsidRPr="00F77843">
        <w:rPr>
          <w:rFonts w:ascii="Times" w:hAnsi="Times"/>
          <w:color w:val="000000" w:themeColor="text1"/>
          <w:sz w:val="22"/>
          <w:szCs w:val="22"/>
        </w:rPr>
        <w:t>5. Идентификационный номер налогоплательщика, присваиваемый налоговым органом Российской Федерации, или в соответствии с законодательством соответствующего иностранного государства аналог идентификационного номера налогоплательщика (для иностранных лиц).</w:t>
      </w:r>
    </w:p>
    <w:p w14:paraId="64560A0D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6. Дата подведения итогов закупки (в случае, если победитель закупки уклонился от заключения договора) либо дата признания закупки несостоявшейся, в которой единственный участник закупки, подавший заявку на участие в закупке, или участник закупки, признанный единственным участником закупки, или участник закупки, единственно участвующий на всех этапах закупки, уклонились от заключения договора (в случае, если такое лицо в соответствии с документацией о закупке обязано заключить договор), дата заключения неисполненного или ненадлежащим образом исполненного договора, а также реквизиты подтверждающего документа.</w:t>
      </w:r>
    </w:p>
    <w:p w14:paraId="53CC753B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4" w:name="P47"/>
      <w:bookmarkEnd w:id="4"/>
      <w:r w:rsidRPr="00F77843">
        <w:rPr>
          <w:rFonts w:ascii="Times" w:hAnsi="Times"/>
          <w:color w:val="000000" w:themeColor="text1"/>
          <w:sz w:val="22"/>
          <w:szCs w:val="22"/>
        </w:rPr>
        <w:t>7. Сведения о договоре:</w:t>
      </w:r>
    </w:p>
    <w:p w14:paraId="65BA3079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наименование товаров (работ, услуг);</w:t>
      </w:r>
    </w:p>
    <w:p w14:paraId="32E27C35" w14:textId="1123B0EE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код по Общероссийскому классификатору продукции по видам экономической деятельности (ОКПД 2) (с обязательным заполнением разделов, классов, а также возможным заполнением подклассов, групп и подгрупп, видов продукции (услуг, работ), а также категорий и подкатегорий продукции (услуг, работ);</w:t>
      </w:r>
    </w:p>
    <w:p w14:paraId="32A1621A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валюта договора;</w:t>
      </w:r>
    </w:p>
    <w:p w14:paraId="743D52FD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цена договора;</w:t>
      </w:r>
    </w:p>
    <w:p w14:paraId="6FA5A20D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срок исполнения договора;</w:t>
      </w:r>
    </w:p>
    <w:p w14:paraId="4046CD86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код валюты договора.</w:t>
      </w:r>
    </w:p>
    <w:p w14:paraId="0ABF9AF5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5" w:name="P56"/>
      <w:bookmarkEnd w:id="5"/>
      <w:r w:rsidRPr="00F77843">
        <w:rPr>
          <w:rFonts w:ascii="Times" w:hAnsi="Times"/>
          <w:color w:val="000000" w:themeColor="text1"/>
          <w:sz w:val="22"/>
          <w:szCs w:val="22"/>
        </w:rPr>
        <w:t>8. Дата расторжения договора с указанием основания расторжения договора (в связи с существенным нарушением поставщиком (исполнителем, подрядчиком) условий договора) и документа, являющегося основанием расторжения договора (решения суда).</w:t>
      </w:r>
    </w:p>
    <w:p w14:paraId="2E405ED1" w14:textId="77777777" w:rsidR="00C278AF" w:rsidRPr="00F77843" w:rsidRDefault="00C5364B" w:rsidP="00F77843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Утверждены</w:t>
      </w:r>
    </w:p>
    <w:p w14:paraId="768248B2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7F2BCD85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4E786712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22 ноября 2012 г. N 1211</w:t>
      </w:r>
    </w:p>
    <w:p w14:paraId="7C16EBD6" w14:textId="77777777" w:rsidR="00C278AF" w:rsidRPr="00F77843" w:rsidRDefault="00C278A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166269D4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6" w:name="P67"/>
      <w:bookmarkEnd w:id="6"/>
      <w:r w:rsidRPr="00F77843">
        <w:rPr>
          <w:rFonts w:ascii="Times" w:hAnsi="Times"/>
          <w:color w:val="000000" w:themeColor="text1"/>
          <w:sz w:val="22"/>
          <w:szCs w:val="22"/>
        </w:rPr>
        <w:t>ПРАВИЛА</w:t>
      </w:r>
    </w:p>
    <w:p w14:paraId="5882B1DF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НАПРАВЛЕНИЯ ЗАКАЗЧИКАМИ СВЕДЕНИЙ О НЕДОБРОСОВЕСТНЫХ</w:t>
      </w:r>
    </w:p>
    <w:p w14:paraId="28EE9945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УЧАСТНИКАХ ЗАКУПКИ И ПОСТАВЩИКАХ (ИСПОЛНИТЕЛЯХ,</w:t>
      </w:r>
    </w:p>
    <w:p w14:paraId="647ABD10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ПОДРЯДЧИКАХ) В ФЕДЕРАЛЬНЫЙ ОРГАН ИСПОЛНИТЕЛЬНОЙ</w:t>
      </w:r>
    </w:p>
    <w:p w14:paraId="53B3F636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ВЛАСТИ, УПОЛНОМОЧЕННЫЙ НА ВЕДЕНИЕ РЕЕСТРА</w:t>
      </w:r>
    </w:p>
    <w:p w14:paraId="39F968EF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НЕДОБРОСОВЕСТНЫХ ПОСТАВЩИКОВ</w:t>
      </w:r>
    </w:p>
    <w:p w14:paraId="303B6135" w14:textId="77777777" w:rsidR="00C278AF" w:rsidRPr="00F77843" w:rsidRDefault="00C278A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10CF38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1. Настоящие Правила устанавливают порядок направления в федеральный орган исполнительной власти, уполномоченный на ведение реестра недобросовестных поставщиков (далее - уполномоченный орган), сведений об участниках закупки, уклонившихся от заключения договоров, в том числе не предоставивших заказчику в срок, предусмотренный документацией о закупке, подписанный договор или не предоставивших обеспечение исполнения договора в случае, если заказчиком было установлено требование обеспечения договора до его заключения, а также о поставщиках (исполнителях, подрядчиках), с которыми договоры по решению суда расторгнуты в связи с существенным нарушением ими договоров.</w:t>
      </w:r>
    </w:p>
    <w:p w14:paraId="18E8B5D4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7" w:name="P75"/>
      <w:bookmarkEnd w:id="7"/>
      <w:r w:rsidRPr="00F77843">
        <w:rPr>
          <w:rFonts w:ascii="Times" w:hAnsi="Times"/>
          <w:color w:val="000000" w:themeColor="text1"/>
          <w:sz w:val="22"/>
          <w:szCs w:val="22"/>
        </w:rPr>
        <w:t>2. В случае уклонения от заключения договора победителя закупки или участника закупки, с которым в соответствии с документацией о закупке заключается договор при уклонении победителя закупки от заключения договора (если документацией о закупке предусмотрена обязанность такого лица заключить договор), заказчик не позднее 30 календарных дней со дня заключения договора с участником закупки, с которым в соответствии с документацией о закупке заключается договор при уклонении победителя закупки от заключения договора, или со дня истечения срока подписания договора, указанного в документации о закупке (если документацией о закупке не предусмотрено заключение договора с иным участником закупки при уклонении победителя закупки от заключения договора), направляет в уполномоченный орган:</w:t>
      </w:r>
    </w:p>
    <w:p w14:paraId="329449AD" w14:textId="7EA104DB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а) сведения, предусмотренные пунктами 3 - 7 перечня сведений, включаемых в реестр недобросовестных поставщиков,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утвержденного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22 ноября 2012 г. N 1211 (далее - перечень), а в случае закупки товаров, работ, услуг, по которой принято решение Правительства Российской Федерации в соответствии с частью 16 статьи 4 Федерального закона "О закупках товаров, работ, услуг отдельными видами юридических лиц", или в случае закупки товаров, работ, услуг и заключения договоров, сведения о которых составляют государственную тайну, - сведения, предусмотренные пунктами 3 - 5 перечня;</w:t>
      </w:r>
    </w:p>
    <w:p w14:paraId="7DDB4C82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б) копию протокола (иного документа, в случае если такой протокол не предусмотрен), на основании которого заключается договор с победителем закупки или участником закупки, с которым в соответствии с документацией о закупке заключается договор при уклонении победителя закупки от заключения договора;</w:t>
      </w:r>
    </w:p>
    <w:p w14:paraId="61130F2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в) копию уведомления (при наличии) об отказе от заключения договора победителя закупки или участника закупки, с которым в соответствии с документацией о закупке заключается договор при уклонении победителя закупки от заключения договора;</w:t>
      </w:r>
    </w:p>
    <w:p w14:paraId="333A76E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г) копию решения суда (при наличии) о понуждении к заключению договора победителя закупки или участника закупки, с которым в соответствии с документацией о закупке заключается договор при уклонении победителя закупки от заключения договора;</w:t>
      </w:r>
    </w:p>
    <w:p w14:paraId="64F18823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д) иные документы (при их наличии), свидетельствующие об отказе победителя закупки или участника закупки, с которым в соответствии с документацией о закупке заключается договор при уклонении победителя закупки от заключения договора.</w:t>
      </w:r>
    </w:p>
    <w:p w14:paraId="21009456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3. В случае если единственный участник закупки, подавший заявку на участие в закупке, либо участник закупки, признанный единственным участником закупки, либо участник закупки, единственно участвующий на всех этапах закупки, которые в соответствии с документацией о закупке обязаны заключить договор, уклонились от заключения договора (далее - лицо, уклонившееся от заключения договора), заказчик не позднее 30 календарных дней со дня истечения срока подписания договора, указанного в документации о закупке, направляет в уполномоченный орган:</w:t>
      </w:r>
    </w:p>
    <w:p w14:paraId="2E47771E" w14:textId="6ADBAF7C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а) сведения о лице, уклонившемся от заключения договора, предусмотренные пунктами 3 - 7 перечня, а в случае закупки товаров, работ, услуг, по которой принято решение Правительства Российской Федерации в соответствии с частью 16 статьи 4 Федерального закона "О закупках товаров, работ, услуг отдельными видами юридических лиц", или в случае закупки товаров, работ, услуг и заключения договоров, сведения о которых составляют государственную тайну, - сведения, предусмотренные пунктами 3 - 5 перечня;</w:t>
      </w:r>
    </w:p>
    <w:p w14:paraId="06B18581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б) копию протокола (иного документа, в случае если такой протокол не предусмотрен), на основании которого должен быть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заключен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договор с лицом, уклонившимся от заключения договора;</w:t>
      </w:r>
    </w:p>
    <w:p w14:paraId="635B63E7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в) копию уведомления (при наличии), направленного лицом, уклонившимся от заключения договора, об отказе от заключения договора;</w:t>
      </w:r>
    </w:p>
    <w:p w14:paraId="44147E0B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г) копию решения суда (при наличии) о понуждении к заключению договора лица, уклонившегося от заключения договора;</w:t>
      </w:r>
    </w:p>
    <w:p w14:paraId="61343FC4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д) иные документы (при их наличии), свидетельствующие об отказе от заключения договора лица, уклонившегося от заключения договора.</w:t>
      </w:r>
    </w:p>
    <w:p w14:paraId="2C7F1EE4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8" w:name="P87"/>
      <w:bookmarkEnd w:id="8"/>
      <w:r w:rsidRPr="00F77843">
        <w:rPr>
          <w:rFonts w:ascii="Times" w:hAnsi="Times"/>
          <w:color w:val="000000" w:themeColor="text1"/>
          <w:sz w:val="22"/>
          <w:szCs w:val="22"/>
        </w:rPr>
        <w:t>4. В случае расторжения договора по решению суда в связи с существенным нарушением поставщиком (исполнителем, подрядчиком) условий договора заказчик не позднее 10 рабочих дней со дня расторжения договора направляет в уполномоченный орган:</w:t>
      </w:r>
    </w:p>
    <w:p w14:paraId="23D0DEC1" w14:textId="3BF48CF0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а) сведения, предусмотренные пунктами 3 - 8 перечня, а в случае закупки товаров, работ, услуг, по которой принято решение Правительства Российской Федерации в соответствии с частью 16 статьи 4 Федерального закона "О закупках товаров, работ, услуг отдельными видами юридических лиц", или в случае закупки товаров, работ, услуг и заключения договоров, сведения о которых составляют государственную тайну, - сведения, предусмотренные пунктами 3 - 5 перечня;</w:t>
      </w:r>
    </w:p>
    <w:p w14:paraId="1EFE685C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б) копию решения суда о расторжении договора.</w:t>
      </w:r>
    </w:p>
    <w:p w14:paraId="26D88A64" w14:textId="59921459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5. Сведения, предусмотренные пунктами 2 - 4 настоящих Правил, направляются заказчиком в уполномоченный орган в письменной форме с сопроводительным письмом, подписанным уполномоченным должностным лицом заказчика, либо в электронной форме с использованием электронной цифровой подписи или иного аналога собственноручной подписи. Сопроводительное письмо содержит перечень прилагаемых документов и документ, подтверждающий полномочия лица на осуществление действий от имени заказчика.</w:t>
      </w:r>
    </w:p>
    <w:p w14:paraId="18BF1294" w14:textId="77777777" w:rsidR="00C278AF" w:rsidRPr="00F77843" w:rsidRDefault="00C5364B" w:rsidP="00F77843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Утверждены</w:t>
      </w:r>
    </w:p>
    <w:p w14:paraId="75386C7A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10A66911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B1959DC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22 ноября 2012 г. N 1211</w:t>
      </w:r>
    </w:p>
    <w:p w14:paraId="76993EF6" w14:textId="77777777" w:rsidR="00C278AF" w:rsidRPr="00F77843" w:rsidRDefault="00C278A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70114EBD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9" w:name="P105"/>
      <w:bookmarkEnd w:id="9"/>
      <w:r w:rsidRPr="00F77843">
        <w:rPr>
          <w:rFonts w:ascii="Times" w:hAnsi="Times"/>
          <w:color w:val="000000" w:themeColor="text1"/>
          <w:sz w:val="22"/>
          <w:szCs w:val="22"/>
        </w:rPr>
        <w:t>ПРАВИЛА ВЕДЕНИЯ РЕЕСТРА НЕДОБРОСОВЕСТНЫХ ПОСТАВЩИКОВ</w:t>
      </w:r>
    </w:p>
    <w:p w14:paraId="5F0E6ED8" w14:textId="77777777" w:rsidR="00C278AF" w:rsidRPr="00F77843" w:rsidRDefault="00C278A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7BF3068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1. Настоящие Правила устанавливают порядок ведения реестра недобросовестных поставщиков (далее - реестр).</w:t>
      </w:r>
    </w:p>
    <w:p w14:paraId="0CB0DAC1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2. Ведение реестра, в том числе включение в реестр и исключение из него сведений об участниках закупки, уклонившихся от заключения договоров, а также о поставщиках (исполнителях, подрядчиках), с которыми договоры по решению суда расторгнуты в связи с существенным нарушением ими договоров (далее - недобросовестный участник закупки, поставщик (исполнитель, подрядчик)), осуществляется федеральным органом исполнительной власти, уполномоченным на ведение реестра (далее - уполномоченный орган), в единой информационной системе в сфере закупок (далее - единая информационная система).</w:t>
      </w:r>
    </w:p>
    <w:p w14:paraId="548CA0D2" w14:textId="1A437D8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3. Реестр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ведется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в электронном виде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использования информационной системы, включающей в себя средства программного обеспечения, отвечающие требованиям к технологическим, программным, лингвистическим, правовым и организационным средствам обеспечения ведения реестра недобросовестных поставщиков,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утвержденным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22 ноября 2012 г. N 1211.</w:t>
      </w:r>
    </w:p>
    <w:p w14:paraId="32027487" w14:textId="1ACED174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4. Уполномоченный орган осуществляет размещение в реестре сведений, предусмотренных перечнем сведений, включаемых в реестр недобросовестных поставщиков,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утвержденным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22 ноября 2012 г. N 1211, с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требований законодательства Российской Федерации о защите государственной тайны.</w:t>
      </w:r>
    </w:p>
    <w:p w14:paraId="233D2986" w14:textId="79615682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5. Ведение реестра осуществляется по форме согласно приложению.</w:t>
      </w:r>
    </w:p>
    <w:p w14:paraId="7C6EC248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6. Сведения, содержащиеся в реестре, должны быть доступны для ознакомления в единой информационной системе без взимания платы.</w:t>
      </w:r>
    </w:p>
    <w:p w14:paraId="30F9AE73" w14:textId="2EED39FB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7. Уполномоченный орган проверяет наличие в представленных заказчиком документах сведений, предусмотренных пунктами 2 - 4 Правил направления заказчиками сведений о недобросовестных участниках закупки и поставщиках (исполнителях, подрядчиках) в федеральный орган исполнительной власти, уполномоченный на ведение реестра недобросовестных поставщиков,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утвержденных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22 ноября 2012 г. N 1211 (далее - Правила).</w:t>
      </w:r>
    </w:p>
    <w:p w14:paraId="75A6368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В случае отсутствия в представленных документах указанных сведений уполномоченный орган приостанавливает рассмотрение обращения о включении сведений о недобросовестном участнике закупки, поставщике (исполнителе, подрядчике) в реестр и направляет заказчику, подавшему такое обращение, в течение 3 рабочих дней со дня поступления указанного обращения уведомление об отсутствии необходимых сведений для создания реестровой записи и о необходимости направления в уполномоченный орган таких сведений в течение 3 рабочих дней со дня получения заказчиком уведомления.</w:t>
      </w:r>
    </w:p>
    <w:p w14:paraId="0488026A" w14:textId="09E4C71F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8. Уполномоченный орган осуществляет проверку представленных заказчиком документов, содержащих сведения, предусмотренные пунктами 2 - 4 Правил, в установленном им порядке.</w:t>
      </w:r>
    </w:p>
    <w:p w14:paraId="6470B6A4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9.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Подтвержденные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 результатам проверки сведения о недобросовестных участниках закупки, поставщиках (исполнителях, подрядчиках) включаются уполномоченным органом в реестр в течение 3 рабочих дней и образуют реестровую запись, которая должна быть подписана представителем уполномоченного органа,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наделенным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соответствующими полномочиями, с использованием электронной цифровой подписи или иного аналога собственноручной подписи.</w:t>
      </w:r>
    </w:p>
    <w:p w14:paraId="531B96F5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10. Реестровая запись, содержащая сведения о недобросовестных участниках закупки, поставщиках (исполнителях, подрядчиках), исключается из реестра уполномоченным органом по истечении 2 лет со дня включения сведений в реестр.</w:t>
      </w:r>
    </w:p>
    <w:p w14:paraId="647B05A0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11. Реестровая запись, содержащая сведения о недобросовестном участнике закупки, поставщике (исполнителе, подрядчике), исключается из реестра уполномоченным органом в случае, если решение суда о расторжении договора, явившееся основанием для включения сведений о недобросовестном участнике закупки, поставщике (исполнителе, подрядчике) в реестр, отменено в установленном порядке.</w:t>
      </w:r>
    </w:p>
    <w:p w14:paraId="2B26A858" w14:textId="77777777" w:rsidR="00C278AF" w:rsidRPr="00F77843" w:rsidRDefault="00C5364B" w:rsidP="00F77843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Приложение</w:t>
      </w:r>
    </w:p>
    <w:p w14:paraId="0514F796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к Правилам ведения реестра</w:t>
      </w:r>
    </w:p>
    <w:p w14:paraId="106AF123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недобросовестных поставщиков</w:t>
      </w:r>
    </w:p>
    <w:p w14:paraId="71B195AB" w14:textId="77777777" w:rsidR="00C278AF" w:rsidRPr="00F77843" w:rsidRDefault="00C278A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44C7A5AD" w14:textId="77777777" w:rsidR="00C278AF" w:rsidRPr="00F77843" w:rsidRDefault="00C5364B" w:rsidP="00F77843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0" w:name="P136"/>
      <w:bookmarkEnd w:id="10"/>
      <w:r w:rsidRPr="00F77843">
        <w:rPr>
          <w:rFonts w:ascii="Times" w:hAnsi="Times"/>
          <w:color w:val="000000" w:themeColor="text1"/>
          <w:sz w:val="22"/>
          <w:szCs w:val="22"/>
        </w:rPr>
        <w:t>Реестр недобросовестных поставщиков</w:t>
      </w:r>
    </w:p>
    <w:tbl>
      <w:tblPr>
        <w:tblpPr w:leftFromText="180" w:rightFromText="180" w:vertAnchor="text" w:horzAnchor="page" w:tblpX="63" w:tblpY="133"/>
        <w:tblW w:w="1134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708"/>
        <w:gridCol w:w="567"/>
        <w:gridCol w:w="426"/>
        <w:gridCol w:w="708"/>
        <w:gridCol w:w="709"/>
        <w:gridCol w:w="567"/>
        <w:gridCol w:w="709"/>
        <w:gridCol w:w="850"/>
        <w:gridCol w:w="709"/>
        <w:gridCol w:w="709"/>
        <w:gridCol w:w="647"/>
        <w:gridCol w:w="646"/>
        <w:gridCol w:w="691"/>
        <w:gridCol w:w="709"/>
        <w:gridCol w:w="709"/>
        <w:gridCol w:w="850"/>
      </w:tblGrid>
      <w:tr w:rsidR="00F77843" w:rsidRPr="00F77843" w14:paraId="692FA822" w14:textId="77777777" w:rsidTr="00F77843">
        <w:tc>
          <w:tcPr>
            <w:tcW w:w="426" w:type="dxa"/>
            <w:vMerge w:val="restart"/>
            <w:tcBorders>
              <w:left w:val="nil"/>
            </w:tcBorders>
          </w:tcPr>
          <w:p w14:paraId="573EF1B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Номер реестровой записи и дата включения сведений в реестр</w:t>
            </w:r>
          </w:p>
        </w:tc>
        <w:tc>
          <w:tcPr>
            <w:tcW w:w="708" w:type="dxa"/>
            <w:vMerge w:val="restart"/>
          </w:tcPr>
          <w:p w14:paraId="24CBE15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Уполномоченный орган, осуществивший включение сведений в реестр</w:t>
            </w:r>
          </w:p>
        </w:tc>
        <w:tc>
          <w:tcPr>
            <w:tcW w:w="2977" w:type="dxa"/>
            <w:gridSpan w:val="5"/>
          </w:tcPr>
          <w:p w14:paraId="3C904A4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Информация о недобросовестном участнике закупки, поставщике (исполнителе, подрядчике) и его месте нахождения (месте жительства)</w:t>
            </w:r>
          </w:p>
        </w:tc>
        <w:tc>
          <w:tcPr>
            <w:tcW w:w="2268" w:type="dxa"/>
            <w:gridSpan w:val="3"/>
          </w:tcPr>
          <w:p w14:paraId="067E5BD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 xml:space="preserve">Сведения о </w:t>
            </w:r>
            <w:proofErr w:type="spellStart"/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проведенных</w:t>
            </w:r>
            <w:proofErr w:type="spellEnd"/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 xml:space="preserve"> закупках</w:t>
            </w:r>
          </w:p>
        </w:tc>
        <w:tc>
          <w:tcPr>
            <w:tcW w:w="3402" w:type="dxa"/>
            <w:gridSpan w:val="5"/>
          </w:tcPr>
          <w:p w14:paraId="3895021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Сведения о договоре</w:t>
            </w:r>
          </w:p>
        </w:tc>
        <w:tc>
          <w:tcPr>
            <w:tcW w:w="709" w:type="dxa"/>
            <w:vMerge w:val="restart"/>
          </w:tcPr>
          <w:p w14:paraId="477F24A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Основание для расторжения договора</w:t>
            </w:r>
          </w:p>
        </w:tc>
        <w:tc>
          <w:tcPr>
            <w:tcW w:w="850" w:type="dxa"/>
            <w:vMerge w:val="restart"/>
            <w:tcBorders>
              <w:right w:val="nil"/>
            </w:tcBorders>
          </w:tcPr>
          <w:p w14:paraId="73ADAF6C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Дата расторжения договора</w:t>
            </w:r>
          </w:p>
        </w:tc>
      </w:tr>
      <w:tr w:rsidR="00F77843" w:rsidRPr="00F77843" w14:paraId="535C8F7F" w14:textId="77777777" w:rsidTr="00F77843">
        <w:tc>
          <w:tcPr>
            <w:tcW w:w="426" w:type="dxa"/>
            <w:vMerge/>
            <w:tcBorders>
              <w:left w:val="nil"/>
            </w:tcBorders>
          </w:tcPr>
          <w:p w14:paraId="645221C0" w14:textId="77777777" w:rsidR="00F77843" w:rsidRPr="00F77843" w:rsidRDefault="00F77843" w:rsidP="00F77843">
            <w:pPr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14:paraId="3DE5B730" w14:textId="77777777" w:rsidR="00F77843" w:rsidRPr="00F77843" w:rsidRDefault="00F77843" w:rsidP="00F77843">
            <w:pPr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30B1909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наименование юридического лица или фамилия, имя и отчество физического лица</w:t>
            </w:r>
          </w:p>
        </w:tc>
        <w:tc>
          <w:tcPr>
            <w:tcW w:w="426" w:type="dxa"/>
          </w:tcPr>
          <w:p w14:paraId="2705D19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страна</w:t>
            </w:r>
          </w:p>
        </w:tc>
        <w:tc>
          <w:tcPr>
            <w:tcW w:w="708" w:type="dxa"/>
          </w:tcPr>
          <w:p w14:paraId="25477A89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 xml:space="preserve">почтовый индекс, наименования единиц административно-территориального деления страны, муниципального образования, </w:t>
            </w:r>
            <w:proofErr w:type="spellStart"/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населенного</w:t>
            </w:r>
            <w:proofErr w:type="spellEnd"/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 xml:space="preserve"> пункта</w:t>
            </w:r>
          </w:p>
        </w:tc>
        <w:tc>
          <w:tcPr>
            <w:tcW w:w="709" w:type="dxa"/>
          </w:tcPr>
          <w:p w14:paraId="42348EF8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улица, номер дома (владения), корпуса (строения), офиса, квартиры</w:t>
            </w:r>
          </w:p>
        </w:tc>
        <w:tc>
          <w:tcPr>
            <w:tcW w:w="567" w:type="dxa"/>
          </w:tcPr>
          <w:p w14:paraId="755D989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идентификационный номер налогоплательщика</w:t>
            </w:r>
          </w:p>
        </w:tc>
        <w:tc>
          <w:tcPr>
            <w:tcW w:w="709" w:type="dxa"/>
          </w:tcPr>
          <w:p w14:paraId="22B379D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дата подведения итогов закупок либо дата признания закупки несостоявшейся</w:t>
            </w:r>
          </w:p>
        </w:tc>
        <w:tc>
          <w:tcPr>
            <w:tcW w:w="850" w:type="dxa"/>
          </w:tcPr>
          <w:p w14:paraId="5A556A7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дата заключения неисполненного или ненадлежащим образом исполненного договора</w:t>
            </w:r>
          </w:p>
        </w:tc>
        <w:tc>
          <w:tcPr>
            <w:tcW w:w="709" w:type="dxa"/>
          </w:tcPr>
          <w:p w14:paraId="19E3519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реквизиты подтверждающего документа</w:t>
            </w:r>
          </w:p>
        </w:tc>
        <w:tc>
          <w:tcPr>
            <w:tcW w:w="709" w:type="dxa"/>
          </w:tcPr>
          <w:p w14:paraId="40BEFF2D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наименование товаров (работ, услуг)</w:t>
            </w:r>
          </w:p>
        </w:tc>
        <w:tc>
          <w:tcPr>
            <w:tcW w:w="647" w:type="dxa"/>
          </w:tcPr>
          <w:p w14:paraId="7A5046F2" w14:textId="1FA8C30D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код по Общероссийскому классификатору видов экономической деятельности, продукции и услуг (ОКДП)</w:t>
            </w:r>
          </w:p>
        </w:tc>
        <w:tc>
          <w:tcPr>
            <w:tcW w:w="646" w:type="dxa"/>
          </w:tcPr>
          <w:p w14:paraId="74BEBDCD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валюта договора</w:t>
            </w:r>
          </w:p>
        </w:tc>
        <w:tc>
          <w:tcPr>
            <w:tcW w:w="691" w:type="dxa"/>
          </w:tcPr>
          <w:p w14:paraId="54846678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цена договора</w:t>
            </w:r>
          </w:p>
        </w:tc>
        <w:tc>
          <w:tcPr>
            <w:tcW w:w="709" w:type="dxa"/>
          </w:tcPr>
          <w:p w14:paraId="765BF35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срок исполнения договора (месяц, год)</w:t>
            </w:r>
          </w:p>
        </w:tc>
        <w:tc>
          <w:tcPr>
            <w:tcW w:w="709" w:type="dxa"/>
            <w:vMerge/>
          </w:tcPr>
          <w:p w14:paraId="40924F94" w14:textId="77777777" w:rsidR="00F77843" w:rsidRPr="00F77843" w:rsidRDefault="00F77843" w:rsidP="00F77843">
            <w:pPr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right w:val="nil"/>
            </w:tcBorders>
          </w:tcPr>
          <w:p w14:paraId="4803C2FF" w14:textId="77777777" w:rsidR="00F77843" w:rsidRPr="00F77843" w:rsidRDefault="00F77843" w:rsidP="00F77843">
            <w:pPr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</w:tr>
      <w:tr w:rsidR="00F77843" w:rsidRPr="00F77843" w14:paraId="4F14D8E9" w14:textId="77777777" w:rsidTr="00F77843">
        <w:tc>
          <w:tcPr>
            <w:tcW w:w="426" w:type="dxa"/>
            <w:tcBorders>
              <w:left w:val="nil"/>
            </w:tcBorders>
          </w:tcPr>
          <w:p w14:paraId="20F9D354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708" w:type="dxa"/>
          </w:tcPr>
          <w:p w14:paraId="2B2D0F5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14:paraId="7AB23D9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426" w:type="dxa"/>
          </w:tcPr>
          <w:p w14:paraId="22F0D00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708" w:type="dxa"/>
          </w:tcPr>
          <w:p w14:paraId="0B6942D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709" w:type="dxa"/>
          </w:tcPr>
          <w:p w14:paraId="6035B83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567" w:type="dxa"/>
          </w:tcPr>
          <w:p w14:paraId="07EA450C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709" w:type="dxa"/>
          </w:tcPr>
          <w:p w14:paraId="4167900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850" w:type="dxa"/>
          </w:tcPr>
          <w:p w14:paraId="3D0C94D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709" w:type="dxa"/>
          </w:tcPr>
          <w:p w14:paraId="26B6B61A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14:paraId="4A74CD8D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647" w:type="dxa"/>
          </w:tcPr>
          <w:p w14:paraId="7DFE6659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646" w:type="dxa"/>
          </w:tcPr>
          <w:p w14:paraId="23A9532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691" w:type="dxa"/>
          </w:tcPr>
          <w:p w14:paraId="31E7CB8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709" w:type="dxa"/>
          </w:tcPr>
          <w:p w14:paraId="24778AA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709" w:type="dxa"/>
          </w:tcPr>
          <w:p w14:paraId="190FF52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850" w:type="dxa"/>
            <w:tcBorders>
              <w:right w:val="nil"/>
            </w:tcBorders>
          </w:tcPr>
          <w:p w14:paraId="143BA42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  <w:r w:rsidRPr="00F77843">
              <w:rPr>
                <w:rFonts w:ascii="Times" w:hAnsi="Times"/>
                <w:color w:val="000000" w:themeColor="text1"/>
                <w:sz w:val="12"/>
                <w:szCs w:val="12"/>
              </w:rPr>
              <w:t>17</w:t>
            </w:r>
          </w:p>
        </w:tc>
      </w:tr>
      <w:tr w:rsidR="00F77843" w:rsidRPr="00F77843" w14:paraId="20581514" w14:textId="77777777" w:rsidTr="00F77843">
        <w:tc>
          <w:tcPr>
            <w:tcW w:w="426" w:type="dxa"/>
            <w:tcBorders>
              <w:left w:val="nil"/>
            </w:tcBorders>
          </w:tcPr>
          <w:p w14:paraId="6DD248B2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373BBDA4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09E7027D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</w:tcPr>
          <w:p w14:paraId="7E573AF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737D1EF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2219EDD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C5C0D8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58840EB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</w:tcPr>
          <w:p w14:paraId="5D3539B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5DF3833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61FD79C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7" w:type="dxa"/>
          </w:tcPr>
          <w:p w14:paraId="54355B8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6" w:type="dxa"/>
          </w:tcPr>
          <w:p w14:paraId="1E04FF2B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91" w:type="dxa"/>
          </w:tcPr>
          <w:p w14:paraId="40BDE62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5032E4E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4B83FBA9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215A4D66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</w:tr>
      <w:tr w:rsidR="00F77843" w:rsidRPr="00F77843" w14:paraId="2CE9BE72" w14:textId="77777777" w:rsidTr="00F77843">
        <w:tc>
          <w:tcPr>
            <w:tcW w:w="426" w:type="dxa"/>
            <w:tcBorders>
              <w:left w:val="nil"/>
            </w:tcBorders>
          </w:tcPr>
          <w:p w14:paraId="6E2D5DA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5D6DE09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5B4F2CC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</w:tcPr>
          <w:p w14:paraId="077568D2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3E42FF4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2B4923F6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2FF558E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72615DA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</w:tcPr>
          <w:p w14:paraId="1C52BC8B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2D17D120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05BE8E0C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7" w:type="dxa"/>
          </w:tcPr>
          <w:p w14:paraId="7A5C1888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6" w:type="dxa"/>
          </w:tcPr>
          <w:p w14:paraId="3A25FFC2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91" w:type="dxa"/>
          </w:tcPr>
          <w:p w14:paraId="5ED1941C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292BDFD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1336597A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27135D29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</w:tr>
      <w:tr w:rsidR="00F77843" w:rsidRPr="00F77843" w14:paraId="56EDFE24" w14:textId="77777777" w:rsidTr="00F77843">
        <w:tc>
          <w:tcPr>
            <w:tcW w:w="426" w:type="dxa"/>
            <w:tcBorders>
              <w:left w:val="nil"/>
            </w:tcBorders>
          </w:tcPr>
          <w:p w14:paraId="1E3BD902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7900E10A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31C62921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</w:tcPr>
          <w:p w14:paraId="1A24B16E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</w:tcPr>
          <w:p w14:paraId="0CB785A8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778F367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</w:tcPr>
          <w:p w14:paraId="4C28D15D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54F4B2BA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</w:tcPr>
          <w:p w14:paraId="4A797085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2FDE8E30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0801822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7" w:type="dxa"/>
          </w:tcPr>
          <w:p w14:paraId="3CEC0823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46" w:type="dxa"/>
          </w:tcPr>
          <w:p w14:paraId="4600EFFF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691" w:type="dxa"/>
          </w:tcPr>
          <w:p w14:paraId="2D03D5D7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072F6889" w14:textId="77777777" w:rsidR="00F77843" w:rsidRPr="00F77843" w:rsidRDefault="00F77843" w:rsidP="00F77843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</w:tcPr>
          <w:p w14:paraId="40C9F190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1E44F815" w14:textId="77777777" w:rsidR="00F77843" w:rsidRPr="00F77843" w:rsidRDefault="00F77843" w:rsidP="00F77843">
            <w:pPr>
              <w:pStyle w:val="ConsPlusNormal"/>
              <w:jc w:val="both"/>
              <w:rPr>
                <w:rFonts w:ascii="Times" w:hAnsi="Times"/>
                <w:color w:val="000000" w:themeColor="text1"/>
                <w:sz w:val="12"/>
                <w:szCs w:val="12"/>
              </w:rPr>
            </w:pPr>
          </w:p>
        </w:tc>
      </w:tr>
    </w:tbl>
    <w:p w14:paraId="5EE22B30" w14:textId="77777777" w:rsidR="00C278AF" w:rsidRPr="00F77843" w:rsidRDefault="00C5364B" w:rsidP="00F77843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Утверждены</w:t>
      </w:r>
    </w:p>
    <w:p w14:paraId="259FA901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792359A9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C33A17A" w14:textId="77777777" w:rsidR="00C278AF" w:rsidRPr="00F77843" w:rsidRDefault="00C5364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от 22 ноября 2012 г. N 1211</w:t>
      </w:r>
    </w:p>
    <w:p w14:paraId="43C6B38A" w14:textId="77777777" w:rsidR="00C278AF" w:rsidRPr="00F77843" w:rsidRDefault="00C278A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38E29664" w14:textId="77777777" w:rsidR="00C278AF" w:rsidRPr="00F77843" w:rsidRDefault="00C5364B" w:rsidP="00F77843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1" w:name="P236"/>
      <w:bookmarkEnd w:id="11"/>
      <w:r w:rsidRPr="00F77843">
        <w:rPr>
          <w:rFonts w:ascii="Times" w:hAnsi="Times"/>
          <w:color w:val="000000" w:themeColor="text1"/>
          <w:sz w:val="22"/>
          <w:szCs w:val="22"/>
        </w:rPr>
        <w:t>ТРЕБОВАНИЯ</w:t>
      </w:r>
    </w:p>
    <w:p w14:paraId="67B04B53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К ТЕХНОЛОГИЧЕСКИМ, ПРОГРАММНЫМ, ЛИНГВИСТИЧЕСКИМ, ПРАВОВЫМ</w:t>
      </w:r>
    </w:p>
    <w:p w14:paraId="7146968D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И ОРГАНИЗАЦИОННЫМ СРЕДСТВАМ ОБЕСПЕЧЕНИЯ ВЕДЕНИЯ РЕЕСТРА</w:t>
      </w:r>
    </w:p>
    <w:p w14:paraId="3C0A928A" w14:textId="77777777" w:rsidR="00C278AF" w:rsidRPr="00F77843" w:rsidRDefault="00C5364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НЕДОБРОСОВЕСТНЫХ ПОСТАВЩИКОВ</w:t>
      </w:r>
    </w:p>
    <w:p w14:paraId="08C707E6" w14:textId="77777777" w:rsidR="00C278AF" w:rsidRPr="00F77843" w:rsidRDefault="00C278A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686AE29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1. Реестр недобросовестных поставщиков (далее - реестр)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ведется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на государственном языке Российской Федерации. Наименования иностранных юридических и физических лиц могут быть указаны с использованием букв латинского алфавита.</w:t>
      </w:r>
    </w:p>
    <w:p w14:paraId="07D45029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2. В целях защиты сведений,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в реестр, федеральный орган исполнительной власти, уполномоченный на ведение реестра (далее - уполномоченный орган), должен обеспечить:</w:t>
      </w:r>
    </w:p>
    <w:p w14:paraId="77CCE8B2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а) применение средств электронной цифровой подписи или иных аналогов собственноручной подписи;</w:t>
      </w:r>
    </w:p>
    <w:p w14:paraId="0B07F76B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б) применение средств антивирусной защиты;</w:t>
      </w:r>
    </w:p>
    <w:p w14:paraId="4BAB75FF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в) ведение электронных журналов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операций, выполненных с помощью информационной системы, включающей в себя средства программного обеспечения, отвечающей настоящим требованиям (далее - информационная система);</w:t>
      </w:r>
    </w:p>
    <w:p w14:paraId="0BDAA556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г) ограничение доступа к техническим средствам, на которых размещена и функционирует информационная система;</w:t>
      </w:r>
    </w:p>
    <w:p w14:paraId="5E0584B8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д) ежедневное копирование на резервный носитель содержащейся в информационной системе информации, обеспечивающее возможность восстановления этой информации;</w:t>
      </w:r>
    </w:p>
    <w:p w14:paraId="14C174B1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е) контроль за целостностью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размещенных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в единой информационной системе в сфере закупок (далее - единая информационная система) сведений об участниках закупки, уклонившихся от заключения договоров, а также о поставщиках (исполнителях, подрядчиках), с которыми договоры по решению суда расторгнуты в связи с существенным нарушением ими договоров (далее - недобросовестные участники закупки, поставщики (исполнители, подрядчики)).</w:t>
      </w:r>
    </w:p>
    <w:p w14:paraId="770C1A15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3. Информационная система должна обеспечивать:</w:t>
      </w:r>
    </w:p>
    <w:p w14:paraId="26517D29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а) бесперебойную работу ведения реестра, защиту информационных ресурсов от взлома и несанкционированного доступа, а также разграничение прав пользователей информационной системы;</w:t>
      </w:r>
    </w:p>
    <w:p w14:paraId="1F3B462B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б)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учет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сведений о недобросовестных участниках закупки, поставщиках (исполнителях, подрядчиках), полученных уполномоченным органом от заказчика в электронном виде и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в реестр;</w:t>
      </w:r>
    </w:p>
    <w:p w14:paraId="3FFFA2E8" w14:textId="6737BAE8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 xml:space="preserve">в) поиск сведений о недобросовестных участниках закупки, поставщиках (исполнителях, подрядчиках) в соответствии с информацией, предусмотренной перечнем сведений, включаемых в реестр недобросовестных поставщиков, </w:t>
      </w:r>
      <w:proofErr w:type="spellStart"/>
      <w:r w:rsidRPr="00F77843">
        <w:rPr>
          <w:rFonts w:ascii="Times" w:hAnsi="Times"/>
          <w:color w:val="000000" w:themeColor="text1"/>
          <w:sz w:val="22"/>
          <w:szCs w:val="22"/>
        </w:rPr>
        <w:t>утвержденным</w:t>
      </w:r>
      <w:proofErr w:type="spellEnd"/>
      <w:r w:rsidRPr="00F77843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22 ноября 2012 г. N 1211;</w:t>
      </w:r>
    </w:p>
    <w:p w14:paraId="4D197C77" w14:textId="77777777" w:rsidR="00C278AF" w:rsidRPr="00F77843" w:rsidRDefault="00C5364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г) формирование по запросу посетителя единой информационной системы справки о нахождении в реестре сведений о недобросовестных участниках закупки, поставщиках (исполнителях, подрядчиках).</w:t>
      </w:r>
    </w:p>
    <w:p w14:paraId="725BF7F7" w14:textId="681810D5" w:rsidR="00C278AF" w:rsidRPr="00F77843" w:rsidRDefault="00C5364B" w:rsidP="00F77843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77843">
        <w:rPr>
          <w:rFonts w:ascii="Times" w:hAnsi="Times"/>
          <w:color w:val="000000" w:themeColor="text1"/>
          <w:sz w:val="22"/>
          <w:szCs w:val="22"/>
        </w:rPr>
        <w:t>4. Настоящие требования также применяются к средствам обеспечения пользования единой информационной системой.</w:t>
      </w:r>
    </w:p>
    <w:sectPr w:rsidR="00C278AF" w:rsidRPr="00F77843" w:rsidSect="00C278AF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2CE0C" w14:textId="77777777" w:rsidR="007C4307" w:rsidRDefault="007C4307" w:rsidP="00C278AF">
      <w:r>
        <w:separator/>
      </w:r>
    </w:p>
  </w:endnote>
  <w:endnote w:type="continuationSeparator" w:id="0">
    <w:p w14:paraId="3CC8C267" w14:textId="77777777" w:rsidR="007C4307" w:rsidRDefault="007C4307" w:rsidP="00C2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C1EE3" w14:textId="77777777" w:rsidR="007C4307" w:rsidRDefault="007C4307" w:rsidP="00C278AF">
      <w:r>
        <w:separator/>
      </w:r>
    </w:p>
  </w:footnote>
  <w:footnote w:type="continuationSeparator" w:id="0">
    <w:p w14:paraId="0B1B6C62" w14:textId="77777777" w:rsidR="007C4307" w:rsidRDefault="007C4307" w:rsidP="00C27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embedSystemFonts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AF"/>
    <w:rsid w:val="00002B89"/>
    <w:rsid w:val="007C4307"/>
    <w:rsid w:val="00C278AF"/>
    <w:rsid w:val="00C5364B"/>
    <w:rsid w:val="00F77843"/>
    <w:rsid w:val="00FE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C3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8AF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278A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278AF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278A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278AF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278A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278A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F778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7843"/>
  </w:style>
  <w:style w:type="paragraph" w:styleId="a5">
    <w:name w:val="footer"/>
    <w:basedOn w:val="a"/>
    <w:link w:val="a6"/>
    <w:uiPriority w:val="99"/>
    <w:unhideWhenUsed/>
    <w:rsid w:val="00F778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7843"/>
  </w:style>
  <w:style w:type="paragraph" w:styleId="a7">
    <w:name w:val="Document Map"/>
    <w:basedOn w:val="a"/>
    <w:link w:val="a8"/>
    <w:uiPriority w:val="99"/>
    <w:semiHidden/>
    <w:unhideWhenUsed/>
    <w:rsid w:val="00F77843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778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2210</Words>
  <Characters>15941</Characters>
  <Application>Microsoft Macintosh Word</Application>
  <DocSecurity>0</DocSecurity>
  <Lines>455</Lines>
  <Paragraphs>168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ПРАВИТЕЛЬСТВО РОССИЙСКОЙ ФЕДЕРАЦИИ</vt:lpstr>
      <vt:lpstr>ПОСТАНОВЛЕНИЕ</vt:lpstr>
      <vt:lpstr>О ВЕДЕНИИ РЕЕСТРА</vt:lpstr>
      <vt:lpstr>Председатель Правительства</vt:lpstr>
      <vt:lpstr>ПЕРЕЧЕНЬ</vt:lpstr>
      <vt:lpstr>ПРАВИЛА</vt:lpstr>
      <vt:lpstr>ПРАВИЛА ВЕДЕНИЯ РЕЕСТРА НЕДОБРОСОВЕСТНЫХ ПОСТАВЩИКОВ</vt:lpstr>
      <vt:lpstr>Реестр недобросовестных поставщиков</vt:lpstr>
      <vt:lpstr>ТРЕБОВАНИЯ</vt:lpstr>
    </vt:vector>
  </TitlesOfParts>
  <Manager/>
  <Company/>
  <LinksUpToDate>false</LinksUpToDate>
  <CharactersWithSpaces>17983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cp:lastPrinted>2016-03-13T10:25:00Z</cp:lastPrinted>
  <dcterms:created xsi:type="dcterms:W3CDTF">2016-03-11T20:14:00Z</dcterms:created>
  <dcterms:modified xsi:type="dcterms:W3CDTF">2016-03-13T10:25:00Z</dcterms:modified>
  <cp:category/>
</cp:coreProperties>
</file>