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b/>
          <w:bCs/>
          <w:sz w:val="22"/>
          <w:szCs w:val="22"/>
        </w:rPr>
        <w:t>Вопрос:</w:t>
      </w:r>
      <w:r w:rsidRPr="00225DBC">
        <w:rPr>
          <w:rFonts w:ascii="Times New Roman" w:hAnsi="Times New Roman"/>
          <w:sz w:val="22"/>
          <w:szCs w:val="22"/>
        </w:rPr>
        <w:t xml:space="preserve"> Об отражении в документации о закупке сведений о закупке, порядка учета НДС при формировании цены договора, механизма приведения цены к сопоставимому виду; об осуществлении закупок у субъектов малого и среднего предпринимательства.</w:t>
      </w:r>
    </w:p>
    <w:p w:rsidR="00FC14FC" w:rsidRPr="00225DBC" w:rsidRDefault="00FC14F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FC14FC" w:rsidRPr="00225DBC" w:rsidRDefault="00FC14F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25DBC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FC14FC" w:rsidRPr="00225DBC" w:rsidRDefault="00FC14F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FC14FC" w:rsidRPr="00225DBC" w:rsidRDefault="00FC14F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25DBC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FC14FC" w:rsidRPr="00225DBC" w:rsidRDefault="00FC14F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25DBC">
        <w:rPr>
          <w:rFonts w:ascii="Times New Roman" w:hAnsi="Times New Roman"/>
          <w:b/>
          <w:bCs/>
          <w:sz w:val="22"/>
          <w:szCs w:val="22"/>
        </w:rPr>
        <w:t>от 30 сентября 2015 г. N Д28и-2782</w:t>
      </w:r>
    </w:p>
    <w:p w:rsidR="00FC14FC" w:rsidRPr="00225DBC" w:rsidRDefault="00FC14F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в рамках своей компетенции рассмотрел обращение по вопросу о применении положений Федерального закона от 18 июля 2011 г. N 223-ФЗ "О закупках товаров, работ, услуг отдельными видами юридических лиц" (далее - Закон N 223-ФЗ) и сообщает.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1. По вопросу об отражении сведений о закупках в плане закупки сообщаем следующее.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В соответствии с пунктом 3</w:t>
      </w:r>
      <w:bookmarkStart w:id="0" w:name="_GoBack"/>
      <w:bookmarkEnd w:id="0"/>
      <w:r w:rsidRPr="00225DBC">
        <w:rPr>
          <w:rFonts w:ascii="Times New Roman" w:hAnsi="Times New Roman"/>
          <w:sz w:val="22"/>
          <w:szCs w:val="22"/>
        </w:rPr>
        <w:t xml:space="preserve"> требований к форме плана закупки товаров (работ, услуг), утвержденных постановлением Правительства Российской Федерации от 17 сентября 2012 г. N 932, предусматривается однократное включение закупки, по результатам которой предполагается заключить долгосрочный договор, в план закупки года проведения такой закупки. Информация о такой закупке не указывается в планах закупок последующих лет.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2. По вопросу об особенностях закупок у субъектов малого и среднего предпринимательства (далее - субъекты МСП) сообщаем следующее.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225DBC">
        <w:rPr>
          <w:rFonts w:ascii="Times New Roman" w:hAnsi="Times New Roman"/>
          <w:sz w:val="22"/>
          <w:szCs w:val="22"/>
        </w:rPr>
        <w:t>В соответствии с пунктом 19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Российской Федерации от 11 декабря 2014 г. N 1352 (далее - Постановление N 1352), закрепляется право заказчика осуществить закупки товаров, работ, услуг у субъектов МСП, включенных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в перечень, в случае если начальная (максимальная) цена (далее - НМЦ) договора (цена лота) на поставку товаров, выполнение работ, оказание услуг превышает 50 </w:t>
      </w:r>
      <w:proofErr w:type="gramStart"/>
      <w:r w:rsidRPr="00225DBC">
        <w:rPr>
          <w:rFonts w:ascii="Times New Roman" w:hAnsi="Times New Roman"/>
          <w:sz w:val="22"/>
          <w:szCs w:val="22"/>
        </w:rPr>
        <w:t>млн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руб., но не превышает 200 млн руб. и товары, работы, услуги включены в перечень.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 xml:space="preserve">Постановление N 1352 не устанавливает требования к закупке товаров, работ, услуг у субъектов МСП при условии размера НМЦ более 200 </w:t>
      </w:r>
      <w:proofErr w:type="gramStart"/>
      <w:r w:rsidRPr="00225DBC">
        <w:rPr>
          <w:rFonts w:ascii="Times New Roman" w:hAnsi="Times New Roman"/>
          <w:sz w:val="22"/>
          <w:szCs w:val="22"/>
        </w:rPr>
        <w:t>млн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руб.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 xml:space="preserve">В связи с изложенным проведение закупки только среди субъектов МСП при наличии приобретаемой продукции в утвержденном заказчиком перечне при условии размера НМЦ более 200 </w:t>
      </w:r>
      <w:proofErr w:type="gramStart"/>
      <w:r w:rsidRPr="00225DBC">
        <w:rPr>
          <w:rFonts w:ascii="Times New Roman" w:hAnsi="Times New Roman"/>
          <w:sz w:val="22"/>
          <w:szCs w:val="22"/>
        </w:rPr>
        <w:t>млн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руб. не представляется возможным.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3. По вопросу об определении годовой выручки заказчика сообщаем следующее.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В соответствии с положениями Приказа Минфина России от 6 мая 1999 г. N 32-н "Об утверждении Положения по бухгалтерскому учету "Доходы организации" ПБУ 9/99" выручка за отчетный финансовый год считается с учетом налога на добавленную стоимость (далее - НДС) и акцизов.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Согласно пункту 7 части 10 статьи 4 Закона N 223-ФЗ в документации о закупке должны быть указаны сведения, определенные положением о закупке, в том числе порядок формирования цены договора (цены лота) (с учетом или без учета расходов на перевозку, страхование, уплату таможенных пошлин, налогов и других обязательных платежей).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Таким образом, заказчик вправе самостоятельно в положении о закупке определить порядок формирования цены договора, в том числе необходимость учета НДС при формировании цены договора.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 xml:space="preserve">4. По вопросу о включении в </w:t>
      </w:r>
      <w:proofErr w:type="gramStart"/>
      <w:r w:rsidRPr="00225DBC">
        <w:rPr>
          <w:rFonts w:ascii="Times New Roman" w:hAnsi="Times New Roman"/>
          <w:sz w:val="22"/>
          <w:szCs w:val="22"/>
        </w:rPr>
        <w:t>документацию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о закупке механизма приведения цены к сопоставимому виду сообщаем следующее.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lastRenderedPageBreak/>
        <w:t>В соответствии с пунктами 12 и 13 части 10 статьи 4 Закона N 223-ФЗ в документации о закупке должны быть также указаны сведения, определенные положением о закупке, такие, как критерии оценки и сопоставления заявок на участие в закупке и порядок оценки и сопоставления заявок на участие в закупке.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То есть заказчик вправе предусмотреть в положении о закупке и установить в документации о закупке критерии оценки заявок и порядок оценки заявок.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Одними из критериев оценки при проведении закупки могут являться цена договора, цена единицы продукции.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При проведении оценки по критерию "цена договора, цена единицы продукции" заказчик в положении о закупке вправе предусмотреть порядок сравнения ценовых предложений участников закупки с учетом системы налогообложения, применяемой к таким участникам.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Например, при сопоставлении и оценке заявок при проведении закупки заказчик вправе определить в положении и установить в документации правила. В качестве единого базиса сравнения ценовых предложений могут использоваться цены предложений участников без учета НДС.</w:t>
      </w:r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225DBC">
        <w:rPr>
          <w:rFonts w:ascii="Times New Roman" w:hAnsi="Times New Roman"/>
          <w:sz w:val="22"/>
          <w:szCs w:val="22"/>
        </w:rPr>
        <w:t>В случаях, когда результаты анализа не позволяют однозначно заключить о наличии права заказчика применить налоговый вычет НДС, либо если налоговый вычет НДС применяется в отношении части приобретаемой продукции, то в качестве единого базиса сравнения ценовых предложений возможно использование цены предложений участников с учетом всех налогов, сборов и прочих расходов в соответствии с законодательством Российской Федерации.</w:t>
      </w:r>
      <w:proofErr w:type="gramEnd"/>
    </w:p>
    <w:p w:rsidR="00FC14FC" w:rsidRPr="00225DBC" w:rsidRDefault="00FC14F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 xml:space="preserve">Одновременно обращаем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225DBC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225DBC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FC14FC" w:rsidRPr="00225DBC" w:rsidRDefault="00FC14F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FC14FC" w:rsidRPr="00225DBC" w:rsidRDefault="00FC14F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Директор Департамента</w:t>
      </w:r>
    </w:p>
    <w:p w:rsidR="00FC14FC" w:rsidRPr="00225DBC" w:rsidRDefault="00FC14F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FC14FC" w:rsidRPr="00225DBC" w:rsidRDefault="00FC14F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М.В.ЧЕМЕРИСОВ</w:t>
      </w:r>
    </w:p>
    <w:p w:rsidR="009C6FC8" w:rsidRPr="00225DBC" w:rsidRDefault="00FC14FC" w:rsidP="00225DB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225DBC">
        <w:rPr>
          <w:rFonts w:ascii="Times New Roman" w:hAnsi="Times New Roman"/>
          <w:sz w:val="22"/>
          <w:szCs w:val="22"/>
        </w:rPr>
        <w:t>30.09.2015</w:t>
      </w:r>
    </w:p>
    <w:sectPr w:rsidR="009C6FC8" w:rsidRPr="00225DBC" w:rsidSect="00B129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62A" w:rsidRDefault="0097262A" w:rsidP="00225DBC">
      <w:pPr>
        <w:spacing w:before="0"/>
      </w:pPr>
      <w:r>
        <w:separator/>
      </w:r>
    </w:p>
  </w:endnote>
  <w:endnote w:type="continuationSeparator" w:id="0">
    <w:p w:rsidR="0097262A" w:rsidRDefault="0097262A" w:rsidP="00225DB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62A" w:rsidRDefault="0097262A" w:rsidP="00225DBC">
      <w:pPr>
        <w:spacing w:before="0"/>
      </w:pPr>
      <w:r>
        <w:separator/>
      </w:r>
    </w:p>
  </w:footnote>
  <w:footnote w:type="continuationSeparator" w:id="0">
    <w:p w:rsidR="0097262A" w:rsidRDefault="0097262A" w:rsidP="00225DB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FC"/>
    <w:rsid w:val="00225DBC"/>
    <w:rsid w:val="005E645D"/>
    <w:rsid w:val="0097262A"/>
    <w:rsid w:val="009C6FC8"/>
    <w:rsid w:val="00B40079"/>
    <w:rsid w:val="00BF7769"/>
    <w:rsid w:val="00CB0A25"/>
    <w:rsid w:val="00DD480C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DBC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25DBC"/>
  </w:style>
  <w:style w:type="paragraph" w:styleId="a5">
    <w:name w:val="footer"/>
    <w:basedOn w:val="a"/>
    <w:link w:val="a6"/>
    <w:uiPriority w:val="99"/>
    <w:unhideWhenUsed/>
    <w:rsid w:val="00225DBC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225D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DBC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25DBC"/>
  </w:style>
  <w:style w:type="paragraph" w:styleId="a5">
    <w:name w:val="footer"/>
    <w:basedOn w:val="a"/>
    <w:link w:val="a6"/>
    <w:uiPriority w:val="99"/>
    <w:unhideWhenUsed/>
    <w:rsid w:val="00225DBC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22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2016-03-22T07:37:00Z</dcterms:created>
  <dcterms:modified xsi:type="dcterms:W3CDTF">2016-03-22T09:27:00Z</dcterms:modified>
</cp:coreProperties>
</file>